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94BA" w14:textId="5FA048F6" w:rsidR="00817E05" w:rsidRDefault="00817E05" w:rsidP="009A203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3844F3AC" wp14:editId="6C8FB1AE">
            <wp:extent cx="1600200" cy="414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16" cy="4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76C1B" w14:textId="77777777" w:rsidR="009A2037" w:rsidRPr="009A2037" w:rsidRDefault="009A2037" w:rsidP="009A203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Projecis</w:t>
      </w:r>
      <w:proofErr w:type="spellEnd"/>
      <w:r w:rsidRPr="009A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Implemented by ACROSS Global to Effectively Manage Clinical Trials</w:t>
      </w:r>
    </w:p>
    <w:p w14:paraId="3D121DFB" w14:textId="77777777" w:rsidR="009A2037" w:rsidRPr="009A2037" w:rsidRDefault="009A2037" w:rsidP="009A203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A2037">
        <w:rPr>
          <w:rFonts w:ascii="Arial" w:eastAsia="Times New Roman" w:hAnsi="Arial" w:cs="Arial"/>
          <w:i/>
          <w:iCs/>
          <w:color w:val="000000"/>
          <w:sz w:val="18"/>
          <w:szCs w:val="18"/>
        </w:rPr>
        <w:t>Global clinical research organization consortium leverages collaboration solution to facilitate client communication and project management</w:t>
      </w:r>
    </w:p>
    <w:p w14:paraId="6FA3385E" w14:textId="77777777" w:rsidR="009A2037" w:rsidRPr="009A2037" w:rsidRDefault="009A2037" w:rsidP="009A203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A2037">
        <w:rPr>
          <w:rFonts w:ascii="Arial" w:eastAsia="Times New Roman" w:hAnsi="Arial" w:cs="Arial"/>
          <w:color w:val="000000"/>
          <w:sz w:val="18"/>
          <w:szCs w:val="18"/>
        </w:rPr>
        <w:t>SAN DIEGO, Aug. 6, 2019 /PRNewswire/ -- </w:t>
      </w:r>
      <w:proofErr w:type="spellStart"/>
      <w:r w:rsidRPr="009A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Projecis</w:t>
      </w:r>
      <w:proofErr w:type="spellEnd"/>
      <w:r w:rsidRPr="009A2037">
        <w:rPr>
          <w:rFonts w:ascii="Arial" w:eastAsia="Times New Roman" w:hAnsi="Arial" w:cs="Arial"/>
          <w:color w:val="000000"/>
          <w:sz w:val="18"/>
          <w:szCs w:val="18"/>
        </w:rPr>
        <w:t> announces </w:t>
      </w:r>
      <w:r w:rsidRPr="009A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ACROSS Global Alliance</w:t>
      </w:r>
      <w:r w:rsidRPr="009A2037">
        <w:rPr>
          <w:rFonts w:ascii="Arial" w:eastAsia="Times New Roman" w:hAnsi="Arial" w:cs="Arial"/>
          <w:color w:val="000000"/>
          <w:sz w:val="18"/>
          <w:szCs w:val="18"/>
        </w:rPr>
        <w:t xml:space="preserve">, the first global, agile CRO alliance, will deploy the </w:t>
      </w:r>
      <w:proofErr w:type="spellStart"/>
      <w:r w:rsidRPr="009A2037">
        <w:rPr>
          <w:rFonts w:ascii="Arial" w:eastAsia="Times New Roman" w:hAnsi="Arial" w:cs="Arial"/>
          <w:color w:val="000000"/>
          <w:sz w:val="18"/>
          <w:szCs w:val="18"/>
        </w:rPr>
        <w:t>Projecis</w:t>
      </w:r>
      <w:proofErr w:type="spellEnd"/>
      <w:r w:rsidRPr="009A2037">
        <w:rPr>
          <w:rFonts w:ascii="Arial" w:eastAsia="Times New Roman" w:hAnsi="Arial" w:cs="Arial"/>
          <w:color w:val="000000"/>
          <w:sz w:val="18"/>
          <w:szCs w:val="18"/>
        </w:rPr>
        <w:t xml:space="preserve"> collaboration platform to help manage its clinical research projects. The software provides ACROSS Global a secure, cost-effective, and intuitive platform for all aspects of trial management. As the alliance seeks to offer innovative solutions for a wide range of drug development sponsors and health organizations, </w:t>
      </w:r>
      <w:r w:rsidRPr="009A2037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9A2037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"https://c212.net/c/link/?t=0&amp;l=en&amp;o=2544158-1&amp;h=2880992708&amp;u=https%3A%2F%2Fprojecis.com%2F&amp;a=Projecis" \t "_blank" </w:instrText>
      </w:r>
      <w:r w:rsidRPr="009A2037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proofErr w:type="spellStart"/>
      <w:r w:rsidRPr="009A2037">
        <w:rPr>
          <w:rFonts w:ascii="Arial" w:eastAsia="Times New Roman" w:hAnsi="Arial" w:cs="Arial"/>
          <w:color w:val="0000FF"/>
          <w:sz w:val="18"/>
          <w:szCs w:val="18"/>
          <w:u w:val="single"/>
        </w:rPr>
        <w:t>Projecis</w:t>
      </w:r>
      <w:proofErr w:type="spellEnd"/>
      <w:r w:rsidRPr="009A2037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9A2037">
        <w:rPr>
          <w:rFonts w:ascii="Arial" w:eastAsia="Times New Roman" w:hAnsi="Arial" w:cs="Arial"/>
          <w:color w:val="000000"/>
          <w:sz w:val="18"/>
          <w:szCs w:val="18"/>
        </w:rPr>
        <w:t> has the right toolset for ACROSS Global to achieve the goals in conducting international clinical trials.</w:t>
      </w:r>
    </w:p>
    <w:p w14:paraId="69BE0752" w14:textId="77777777" w:rsidR="009A2037" w:rsidRPr="009A2037" w:rsidRDefault="00817E05" w:rsidP="009A203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"https://c212.net/c/link/?t=0&amp;l=en&amp;o=2544158-1&amp;h=3930971994&amp;u=http%3A%2F%2Facrossalliance.com%2F&amp;a=ACROSS+Global" \t "_blank" </w:instrText>
      </w:r>
      <w:r>
        <w:fldChar w:fldCharType="separate"/>
      </w:r>
      <w:r w:rsidR="009A2037" w:rsidRPr="009A2037">
        <w:rPr>
          <w:rStyle w:val="Hyperlink"/>
          <w:rFonts w:ascii="Arial" w:hAnsi="Arial" w:cs="Arial"/>
          <w:sz w:val="18"/>
          <w:szCs w:val="18"/>
        </w:rPr>
        <w:t>ACROSS Global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  <w:r w:rsidR="009A2037" w:rsidRPr="009A2037">
        <w:rPr>
          <w:rFonts w:ascii="Arial" w:hAnsi="Arial" w:cs="Arial"/>
          <w:color w:val="000000"/>
          <w:sz w:val="18"/>
          <w:szCs w:val="18"/>
        </w:rPr>
        <w:t xml:space="preserve"> will utilize </w:t>
      </w:r>
      <w:proofErr w:type="spellStart"/>
      <w:r w:rsidR="009A2037" w:rsidRPr="009A2037">
        <w:rPr>
          <w:rFonts w:ascii="Arial" w:hAnsi="Arial" w:cs="Arial"/>
          <w:color w:val="000000"/>
          <w:sz w:val="18"/>
          <w:szCs w:val="18"/>
        </w:rPr>
        <w:t>Projecis</w:t>
      </w:r>
      <w:proofErr w:type="spellEnd"/>
      <w:r w:rsidR="009A2037" w:rsidRPr="009A2037">
        <w:rPr>
          <w:rFonts w:ascii="Arial" w:hAnsi="Arial" w:cs="Arial"/>
          <w:color w:val="000000"/>
          <w:sz w:val="18"/>
          <w:szCs w:val="18"/>
        </w:rPr>
        <w:t xml:space="preserve"> for document and SOP management, GCP and related training, and maintenance of client specifications and project deadlines. GDPR and Part 11 compliant, the </w:t>
      </w:r>
      <w:r>
        <w:fldChar w:fldCharType="begin"/>
      </w:r>
      <w:r>
        <w:instrText xml:space="preserve"> HYPERLINK "https://c212.net/c/link/?t=0&amp;l=en&amp;o=2544158-1&amp;h=2201811168&amp;u=https%3A%2F%2Fprojecis.com%2Fcollaborate.php&amp;a=platform" \t "_blank" </w:instrText>
      </w:r>
      <w:r>
        <w:fldChar w:fldCharType="separate"/>
      </w:r>
      <w:r w:rsidR="009A2037" w:rsidRPr="009A2037">
        <w:rPr>
          <w:rStyle w:val="Hyperlink"/>
          <w:rFonts w:ascii="Arial" w:hAnsi="Arial" w:cs="Arial"/>
          <w:sz w:val="18"/>
          <w:szCs w:val="18"/>
        </w:rPr>
        <w:t>platform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  <w:r w:rsidR="009A2037" w:rsidRPr="009A2037">
        <w:rPr>
          <w:rFonts w:ascii="Arial" w:hAnsi="Arial" w:cs="Arial"/>
          <w:color w:val="000000"/>
          <w:sz w:val="18"/>
          <w:szCs w:val="18"/>
        </w:rPr>
        <w:t> allows access to powerful tools such as content search across the database and within documents, Gantt charts, </w:t>
      </w:r>
      <w:r>
        <w:fldChar w:fldCharType="begin"/>
      </w:r>
      <w:r>
        <w:instrText xml:space="preserve"> HYPERLINK "https://c212.net/c/link/?t=0&amp;l=en&amp;o=2544158-1&amp;h=1327381960&amp;u=https%3A%2F%2Fprojecis.com%2Fnew-features.php&amp;a=dashboard+widgets" \t "_blank" </w:instrText>
      </w:r>
      <w:r>
        <w:fldChar w:fldCharType="separate"/>
      </w:r>
      <w:r w:rsidR="009A2037" w:rsidRPr="009A2037">
        <w:rPr>
          <w:rStyle w:val="Hyperlink"/>
          <w:rFonts w:ascii="Arial" w:hAnsi="Arial" w:cs="Arial"/>
          <w:sz w:val="18"/>
          <w:szCs w:val="18"/>
        </w:rPr>
        <w:t>dashboard widgets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  <w:r w:rsidR="009A2037" w:rsidRPr="009A2037">
        <w:rPr>
          <w:rFonts w:ascii="Arial" w:hAnsi="Arial" w:cs="Arial"/>
          <w:color w:val="000000"/>
          <w:sz w:val="18"/>
          <w:szCs w:val="18"/>
        </w:rPr>
        <w:t>, project alerts, document review and e-signature, resource utilization, and video conferencing with screen-share. The robust solution allows ACROSS Global and its clients to stay updated on key project milestones and events, driving research programs forward.</w:t>
      </w:r>
    </w:p>
    <w:p w14:paraId="3A2BD18C" w14:textId="77777777" w:rsidR="009A2037" w:rsidRPr="009A2037" w:rsidRDefault="009A2037" w:rsidP="009A203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A2037">
        <w:rPr>
          <w:rFonts w:ascii="Arial" w:hAnsi="Arial" w:cs="Arial"/>
          <w:color w:val="000000"/>
          <w:sz w:val="18"/>
          <w:szCs w:val="18"/>
        </w:rPr>
        <w:t>"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Projecis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t xml:space="preserve"> is the perfect platform for management of clinical trials, offering collaboration opportunities for members and clients, managed through controlled access, as well as being a centralized repository that allows 24/7 access to all your data anywhere in the world," said Steven 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Bukvic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t xml:space="preserve">, Chairman of the ACROSS Executive Committee. "The company is releasing 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eClinical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t xml:space="preserve"> tools this year to foster study start-up and eTMF tracking, enabling ACROSS to more effectively deliver on clinical trial work."</w:t>
      </w:r>
    </w:p>
    <w:p w14:paraId="3E12ABE5" w14:textId="77777777" w:rsidR="009A2037" w:rsidRPr="009A2037" w:rsidRDefault="009A2037" w:rsidP="009A203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A2037">
        <w:rPr>
          <w:rFonts w:ascii="Arial" w:hAnsi="Arial" w:cs="Arial"/>
          <w:color w:val="000000"/>
          <w:sz w:val="18"/>
          <w:szCs w:val="18"/>
        </w:rPr>
        <w:t>"We're very excited about having ACROSS Global join our platform," said </w:t>
      </w:r>
      <w:r w:rsidR="00817E05">
        <w:fldChar w:fldCharType="begin"/>
      </w:r>
      <w:r w:rsidR="00817E05">
        <w:instrText xml:space="preserve"> HYPERLINK "https://c212.net/c/link/?t=0&amp;l=en&amp;o=2544158-1&amp;h=3201359530&amp;u=https%3A%2F%2Fwww.linkedin.com%2Fin%2Frussellholmesjr%2F&amp;a=Russ+Holmes" \t "_blank" </w:instrText>
      </w:r>
      <w:r w:rsidR="00817E05">
        <w:fldChar w:fldCharType="separate"/>
      </w:r>
      <w:r w:rsidRPr="009A2037">
        <w:rPr>
          <w:rStyle w:val="Hyperlink"/>
          <w:rFonts w:ascii="Arial" w:hAnsi="Arial" w:cs="Arial"/>
          <w:sz w:val="18"/>
          <w:szCs w:val="18"/>
        </w:rPr>
        <w:t>Russ Holmes</w:t>
      </w:r>
      <w:r w:rsidR="00817E05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9A2037">
        <w:rPr>
          <w:rFonts w:ascii="Arial" w:hAnsi="Arial" w:cs="Arial"/>
          <w:color w:val="000000"/>
          <w:sz w:val="18"/>
          <w:szCs w:val="18"/>
        </w:rPr>
        <w:t xml:space="preserve">, CEO of 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Projecis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t>. "The potential of this international group, with local expert services on a global scale is a remarkable model and amazing to see in action. We are passionate about helping CRO groups like ACROSS harness our platform as a central hub for all stakeholders – sponsors, sites, vendors, and consultants."</w:t>
      </w:r>
    </w:p>
    <w:p w14:paraId="6D594755" w14:textId="77777777" w:rsidR="009A2037" w:rsidRPr="009A2037" w:rsidRDefault="009A2037" w:rsidP="009A203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About </w:t>
      </w:r>
      <w:proofErr w:type="spellStart"/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Projecis</w:t>
      </w:r>
      <w:proofErr w:type="spellEnd"/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="00817E05">
        <w:fldChar w:fldCharType="begin"/>
      </w:r>
      <w:r w:rsidR="00817E05">
        <w:instrText xml:space="preserve"> HYPERLINK "https://c212.net/c/link/?t=0&amp;l=en&amp;o=2544158-1&amp;h=2880992708&amp;u=https%3A%2F%2Fprojecis.com%2F&amp;a=Projecis" \t "_blank" </w:instrText>
      </w:r>
      <w:r w:rsidR="00817E05">
        <w:fldChar w:fldCharType="separate"/>
      </w:r>
      <w:proofErr w:type="spellStart"/>
      <w:r w:rsidRPr="009A2037">
        <w:rPr>
          <w:rStyle w:val="Hyperlink"/>
          <w:rFonts w:ascii="Arial" w:hAnsi="Arial" w:cs="Arial"/>
          <w:sz w:val="18"/>
          <w:szCs w:val="18"/>
        </w:rPr>
        <w:t>Projecis</w:t>
      </w:r>
      <w:proofErr w:type="spellEnd"/>
      <w:r w:rsidR="00817E05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9A2037">
        <w:rPr>
          <w:rFonts w:ascii="Arial" w:hAnsi="Arial" w:cs="Arial"/>
          <w:color w:val="000000"/>
          <w:sz w:val="18"/>
          <w:szCs w:val="18"/>
        </w:rPr>
        <w:t xml:space="preserve"> (pro-jek-sis) enables project stakeholders to connect teams, organize data, and disseminate information for better business decision-making. The foundational platform deploys document management, project task planning, team communication, and 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eClinical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t xml:space="preserve"> tools to keep project members up to date on key project data and milestones.  Founded in 2009, the company endeavors to provide an "all-in-one" cloud solution for its members, allowing for use by small, focused groups to large, sprawling corporations. </w:t>
      </w:r>
      <w:r w:rsidR="00817E05">
        <w:fldChar w:fldCharType="begin"/>
      </w:r>
      <w:r w:rsidR="00817E05">
        <w:instrText xml:space="preserve"> HYPERLINK "https://c212.net/c/link/?t=0&amp;l=en&amp;o=2544158-1&amp;h=3053741480&amp;u=http%3A%2F%2Fwww.projecis.com%2F&amp;a=www.projecis.com" \t "_blank" </w:instrText>
      </w:r>
      <w:r w:rsidR="00817E05">
        <w:fldChar w:fldCharType="separate"/>
      </w:r>
      <w:r w:rsidRPr="009A2037">
        <w:rPr>
          <w:rStyle w:val="Hyperlink"/>
          <w:rFonts w:ascii="Arial" w:hAnsi="Arial" w:cs="Arial"/>
          <w:sz w:val="18"/>
          <w:szCs w:val="18"/>
        </w:rPr>
        <w:t>www.projecis.com</w:t>
      </w:r>
      <w:r w:rsidR="00817E05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9A2037">
        <w:rPr>
          <w:rFonts w:ascii="Arial" w:hAnsi="Arial" w:cs="Arial"/>
          <w:color w:val="000000"/>
          <w:sz w:val="18"/>
          <w:szCs w:val="18"/>
        </w:rPr>
        <w:t>.</w:t>
      </w:r>
    </w:p>
    <w:p w14:paraId="15126B3D" w14:textId="1B8C3745" w:rsidR="009A2037" w:rsidRPr="009A2037" w:rsidRDefault="009A2037" w:rsidP="009A203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About ACROSS Global</w:t>
      </w:r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="00817E05">
        <w:fldChar w:fldCharType="begin"/>
      </w:r>
      <w:r w:rsidR="00817E05">
        <w:instrText xml:space="preserve"> HYPERLINK "https://c212.net/c/link/?t=0&amp;l=en&amp;o=2544158-1&amp;h=3930971994&amp;u=http%3A%2F%2Facrossalliance.com%2F&amp;a=ACROSS+Global" \t "_blank" </w:instrText>
      </w:r>
      <w:r w:rsidR="00817E05">
        <w:fldChar w:fldCharType="separate"/>
      </w:r>
      <w:r w:rsidRPr="009A2037">
        <w:rPr>
          <w:rStyle w:val="Hyperlink"/>
          <w:rFonts w:ascii="Arial" w:hAnsi="Arial" w:cs="Arial"/>
          <w:sz w:val="18"/>
          <w:szCs w:val="18"/>
        </w:rPr>
        <w:t>ACROSS Global</w:t>
      </w:r>
      <w:r w:rsidR="00817E05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9A2037">
        <w:rPr>
          <w:rFonts w:ascii="Arial" w:hAnsi="Arial" w:cs="Arial"/>
          <w:color w:val="000000"/>
          <w:sz w:val="18"/>
          <w:szCs w:val="18"/>
        </w:rPr>
        <w:t xml:space="preserve"> is a strategic alliance of clinical research organizations (CRO) and specialized service providers that extends across the world. Its CRO members cover 95 countries provides access to 7,500+ study sites and almost endless number of potential clinical trial subjects. ACROSS' 1,600+ employees are fully dedicated to the highest standards of conducting cost-effective clinical trials across the globe. The well-balanced combination of local knowledge, globally experienced professionals and the latest technology allows our clients to conduct faster, cost-effective studies without sacrificing quality. ACROSS Global makes global studies seamless for both small and midsize 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pharma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t xml:space="preserve"> and biotech firms.</w:t>
      </w:r>
    </w:p>
    <w:p w14:paraId="6D3124C9" w14:textId="77777777" w:rsidR="00B81DBC" w:rsidRDefault="00B81DBC" w:rsidP="00B81DBC">
      <w:pPr>
        <w:pStyle w:val="NormalWeb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0D96959" w14:textId="77777777" w:rsidR="00B81DBC" w:rsidRPr="009A2037" w:rsidRDefault="00B81DBC" w:rsidP="00B81DBC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ACROSS Global Contact:</w:t>
      </w:r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Pr="009A2037">
        <w:rPr>
          <w:rFonts w:ascii="Arial" w:hAnsi="Arial" w:cs="Arial"/>
          <w:color w:val="000000"/>
          <w:sz w:val="18"/>
          <w:szCs w:val="18"/>
        </w:rPr>
        <w:t xml:space="preserve">Steven </w:t>
      </w:r>
      <w:proofErr w:type="spellStart"/>
      <w:r w:rsidRPr="009A2037">
        <w:rPr>
          <w:rFonts w:ascii="Arial" w:hAnsi="Arial" w:cs="Arial"/>
          <w:color w:val="000000"/>
          <w:sz w:val="18"/>
          <w:szCs w:val="18"/>
        </w:rPr>
        <w:t>Bukvic</w:t>
      </w:r>
      <w:proofErr w:type="spellEnd"/>
      <w:r w:rsidRPr="009A203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B04FF4">
        <w:rPr>
          <w:rFonts w:ascii="Arial" w:hAnsi="Arial" w:cs="Arial"/>
          <w:color w:val="4472C4" w:themeColor="accent1"/>
          <w:sz w:val="18"/>
          <w:szCs w:val="18"/>
        </w:rPr>
        <w:t>bukvics@across.global</w:t>
      </w:r>
      <w:proofErr w:type="spellEnd"/>
    </w:p>
    <w:p w14:paraId="0BB8D333" w14:textId="04419E3C" w:rsidR="00B5040F" w:rsidRPr="00817E05" w:rsidRDefault="00B81DBC" w:rsidP="00817E05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Projecis</w:t>
      </w:r>
      <w:proofErr w:type="spellEnd"/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Media Contact:</w:t>
      </w:r>
      <w:r w:rsidRPr="009A2037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>
        <w:rPr>
          <w:rFonts w:ascii="Arial" w:hAnsi="Arial" w:cs="Arial"/>
          <w:color w:val="000000"/>
          <w:sz w:val="18"/>
          <w:szCs w:val="18"/>
        </w:rPr>
        <w:t>Russ Holmes</w:t>
      </w:r>
      <w:r w:rsidRPr="009A2037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Pr="001861B5">
          <w:rPr>
            <w:rStyle w:val="Hyperlink"/>
            <w:rFonts w:ascii="Arial" w:hAnsi="Arial" w:cs="Arial"/>
            <w:sz w:val="18"/>
            <w:szCs w:val="18"/>
          </w:rPr>
          <w:t>russ@projecis.com</w:t>
        </w:r>
      </w:hyperlink>
    </w:p>
    <w:sectPr w:rsidR="00B5040F" w:rsidRPr="00817E05" w:rsidSect="00817E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7"/>
    <w:rsid w:val="002C28BF"/>
    <w:rsid w:val="00817E05"/>
    <w:rsid w:val="009A2037"/>
    <w:rsid w:val="00A75555"/>
    <w:rsid w:val="00AD4D0F"/>
    <w:rsid w:val="00B5040F"/>
    <w:rsid w:val="00B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92D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20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20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8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301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uss@projeci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4139</Characters>
  <Application>Microsoft Macintosh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Russell</cp:lastModifiedBy>
  <cp:revision>4</cp:revision>
  <dcterms:created xsi:type="dcterms:W3CDTF">2019-08-06T18:49:00Z</dcterms:created>
  <dcterms:modified xsi:type="dcterms:W3CDTF">2019-08-06T19:07:00Z</dcterms:modified>
</cp:coreProperties>
</file>